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E8" w:rsidRPr="00872245" w:rsidRDefault="00872245" w:rsidP="00872245">
      <w:pPr>
        <w:jc w:val="center"/>
        <w:rPr>
          <w:b/>
          <w:sz w:val="36"/>
          <w:szCs w:val="36"/>
        </w:rPr>
      </w:pPr>
      <w:bookmarkStart w:id="0" w:name="_GoBack"/>
      <w:bookmarkEnd w:id="0"/>
      <w:r w:rsidRPr="00872245">
        <w:rPr>
          <w:b/>
          <w:sz w:val="36"/>
          <w:szCs w:val="36"/>
        </w:rPr>
        <w:t>Pacing Guide for Social Studies: Grade 2</w:t>
      </w:r>
    </w:p>
    <w:p w:rsidR="00872245" w:rsidRDefault="00872245" w:rsidP="00872245">
      <w:pPr>
        <w:jc w:val="center"/>
        <w:rPr>
          <w:sz w:val="24"/>
          <w:szCs w:val="24"/>
        </w:rPr>
      </w:pPr>
      <w:r w:rsidRPr="00872245">
        <w:rPr>
          <w:sz w:val="24"/>
          <w:szCs w:val="24"/>
        </w:rPr>
        <w:t>The placement of the SOL suggests a time for introducing content at the assigned grade level. It is expected that teachers will spiral and scaffold their instruction of the boldface SOL through the year. Review of previous grade level content will be determined based on the needs of the students.</w:t>
      </w:r>
    </w:p>
    <w:tbl>
      <w:tblPr>
        <w:tblStyle w:val="TableGrid"/>
        <w:tblW w:w="0" w:type="auto"/>
        <w:tblLook w:val="04A0" w:firstRow="1" w:lastRow="0" w:firstColumn="1" w:lastColumn="0" w:noHBand="0" w:noVBand="1"/>
      </w:tblPr>
      <w:tblGrid>
        <w:gridCol w:w="1862"/>
        <w:gridCol w:w="1846"/>
        <w:gridCol w:w="1622"/>
        <w:gridCol w:w="8422"/>
      </w:tblGrid>
      <w:tr w:rsidR="002461BA" w:rsidTr="00B1256F">
        <w:tc>
          <w:tcPr>
            <w:tcW w:w="1862" w:type="dxa"/>
            <w:shd w:val="clear" w:color="auto" w:fill="B8CCE4" w:themeFill="accent1" w:themeFillTint="66"/>
          </w:tcPr>
          <w:p w:rsidR="00872245" w:rsidRPr="001E6300" w:rsidRDefault="00872245" w:rsidP="002D5C4D">
            <w:pPr>
              <w:rPr>
                <w:b/>
                <w:sz w:val="28"/>
                <w:szCs w:val="28"/>
              </w:rPr>
            </w:pPr>
            <w:r w:rsidRPr="001E6300">
              <w:rPr>
                <w:b/>
                <w:sz w:val="28"/>
                <w:szCs w:val="28"/>
              </w:rPr>
              <w:t>Time Frame</w:t>
            </w:r>
          </w:p>
        </w:tc>
        <w:tc>
          <w:tcPr>
            <w:tcW w:w="1846" w:type="dxa"/>
            <w:shd w:val="clear" w:color="auto" w:fill="B8CCE4" w:themeFill="accent1" w:themeFillTint="66"/>
          </w:tcPr>
          <w:p w:rsidR="00872245" w:rsidRPr="001E6300" w:rsidRDefault="00872245" w:rsidP="002D5C4D">
            <w:pPr>
              <w:rPr>
                <w:b/>
                <w:sz w:val="28"/>
                <w:szCs w:val="28"/>
              </w:rPr>
            </w:pPr>
            <w:r w:rsidRPr="001E6300">
              <w:rPr>
                <w:b/>
                <w:sz w:val="28"/>
                <w:szCs w:val="28"/>
              </w:rPr>
              <w:t>Reporting Category</w:t>
            </w:r>
          </w:p>
        </w:tc>
        <w:tc>
          <w:tcPr>
            <w:tcW w:w="1622" w:type="dxa"/>
            <w:shd w:val="clear" w:color="auto" w:fill="B8CCE4" w:themeFill="accent1" w:themeFillTint="66"/>
          </w:tcPr>
          <w:p w:rsidR="00872245" w:rsidRPr="001E6300" w:rsidRDefault="00872245" w:rsidP="002D5C4D">
            <w:pPr>
              <w:rPr>
                <w:b/>
                <w:sz w:val="28"/>
                <w:szCs w:val="28"/>
              </w:rPr>
            </w:pPr>
            <w:r w:rsidRPr="001E6300">
              <w:rPr>
                <w:b/>
                <w:sz w:val="28"/>
                <w:szCs w:val="28"/>
              </w:rPr>
              <w:t>SOL</w:t>
            </w:r>
          </w:p>
        </w:tc>
        <w:tc>
          <w:tcPr>
            <w:tcW w:w="8422" w:type="dxa"/>
            <w:shd w:val="clear" w:color="auto" w:fill="B8CCE4" w:themeFill="accent1" w:themeFillTint="66"/>
          </w:tcPr>
          <w:p w:rsidR="00872245" w:rsidRPr="001E6300" w:rsidRDefault="00872245" w:rsidP="002D5C4D">
            <w:pPr>
              <w:rPr>
                <w:b/>
                <w:sz w:val="28"/>
                <w:szCs w:val="28"/>
              </w:rPr>
            </w:pPr>
            <w:r w:rsidRPr="001E6300">
              <w:rPr>
                <w:b/>
                <w:sz w:val="28"/>
                <w:szCs w:val="28"/>
              </w:rPr>
              <w:t>Unit of Study</w:t>
            </w:r>
          </w:p>
        </w:tc>
      </w:tr>
      <w:tr w:rsidR="002461BA" w:rsidTr="00B1256F">
        <w:tc>
          <w:tcPr>
            <w:tcW w:w="1862" w:type="dxa"/>
          </w:tcPr>
          <w:p w:rsidR="00872245" w:rsidRPr="00872245" w:rsidRDefault="00872245" w:rsidP="002D5C4D">
            <w:pPr>
              <w:jc w:val="center"/>
              <w:rPr>
                <w:rFonts w:ascii="Century Gothic" w:hAnsi="Century Gothic"/>
                <w:b/>
                <w:sz w:val="36"/>
                <w:szCs w:val="36"/>
              </w:rPr>
            </w:pPr>
          </w:p>
          <w:p w:rsidR="00872245" w:rsidRPr="00872245" w:rsidRDefault="00872245" w:rsidP="002D5C4D">
            <w:pPr>
              <w:jc w:val="center"/>
              <w:rPr>
                <w:rFonts w:ascii="Century Gothic" w:hAnsi="Century Gothic"/>
                <w:b/>
                <w:sz w:val="36"/>
                <w:szCs w:val="36"/>
              </w:rPr>
            </w:pPr>
          </w:p>
          <w:p w:rsidR="00872245" w:rsidRPr="00872245" w:rsidRDefault="00872245" w:rsidP="002D5C4D">
            <w:pPr>
              <w:jc w:val="center"/>
              <w:rPr>
                <w:rFonts w:ascii="Century Gothic" w:hAnsi="Century Gothic"/>
                <w:b/>
                <w:sz w:val="36"/>
                <w:szCs w:val="36"/>
              </w:rPr>
            </w:pPr>
          </w:p>
          <w:p w:rsidR="00872245" w:rsidRPr="00872245" w:rsidRDefault="00872245" w:rsidP="002D5C4D">
            <w:pPr>
              <w:jc w:val="center"/>
              <w:rPr>
                <w:rFonts w:ascii="Century Gothic" w:hAnsi="Century Gothic"/>
                <w:b/>
                <w:sz w:val="36"/>
                <w:szCs w:val="36"/>
              </w:rPr>
            </w:pPr>
            <w:r w:rsidRPr="00872245">
              <w:rPr>
                <w:rFonts w:ascii="Century Gothic" w:hAnsi="Century Gothic"/>
                <w:b/>
                <w:sz w:val="36"/>
                <w:szCs w:val="36"/>
              </w:rPr>
              <w:t>1st</w:t>
            </w:r>
          </w:p>
          <w:p w:rsidR="00872245" w:rsidRPr="00872245" w:rsidRDefault="00872245" w:rsidP="002D5C4D">
            <w:pPr>
              <w:jc w:val="center"/>
              <w:rPr>
                <w:rFonts w:ascii="Century Gothic" w:hAnsi="Century Gothic"/>
                <w:b/>
                <w:sz w:val="36"/>
                <w:szCs w:val="36"/>
              </w:rPr>
            </w:pPr>
            <w:r w:rsidRPr="00872245">
              <w:rPr>
                <w:rFonts w:ascii="Century Gothic" w:hAnsi="Century Gothic"/>
                <w:b/>
                <w:sz w:val="36"/>
                <w:szCs w:val="36"/>
              </w:rPr>
              <w:t>Semester</w:t>
            </w:r>
          </w:p>
        </w:tc>
        <w:tc>
          <w:tcPr>
            <w:tcW w:w="1846" w:type="dxa"/>
          </w:tcPr>
          <w:p w:rsidR="00B1256F" w:rsidRDefault="00B1256F" w:rsidP="002D5C4D">
            <w:r>
              <w:t>Civics</w:t>
            </w:r>
          </w:p>
          <w:p w:rsidR="00B1256F" w:rsidRDefault="00B1256F" w:rsidP="002D5C4D"/>
          <w:p w:rsidR="00872245" w:rsidRDefault="002461BA" w:rsidP="002D5C4D">
            <w:r>
              <w:t>Geography</w:t>
            </w:r>
          </w:p>
          <w:p w:rsidR="002461BA" w:rsidRDefault="002461BA" w:rsidP="002D5C4D"/>
          <w:p w:rsidR="002461BA" w:rsidRDefault="002461BA" w:rsidP="002D5C4D">
            <w:r>
              <w:t>History</w:t>
            </w:r>
          </w:p>
          <w:p w:rsidR="002461BA" w:rsidRDefault="002461BA" w:rsidP="002D5C4D"/>
          <w:p w:rsidR="002461BA" w:rsidRDefault="002461BA" w:rsidP="002D5C4D"/>
          <w:p w:rsidR="002461BA" w:rsidRDefault="002461BA" w:rsidP="002D5C4D">
            <w:r>
              <w:t>History</w:t>
            </w:r>
          </w:p>
          <w:p w:rsidR="002461BA" w:rsidRDefault="002461BA" w:rsidP="002D5C4D"/>
          <w:p w:rsidR="002461BA" w:rsidRPr="001E6300" w:rsidRDefault="002461BA" w:rsidP="002D5C4D">
            <w:r>
              <w:t>Geography</w:t>
            </w:r>
          </w:p>
        </w:tc>
        <w:tc>
          <w:tcPr>
            <w:tcW w:w="1622" w:type="dxa"/>
          </w:tcPr>
          <w:p w:rsidR="00B1256F" w:rsidRDefault="00B1256F" w:rsidP="002D5C4D">
            <w:r>
              <w:t>2.11</w:t>
            </w:r>
            <w:r w:rsidR="00BC51A0">
              <w:t xml:space="preserve">, </w:t>
            </w:r>
            <w:r w:rsidR="00BC51A0" w:rsidRPr="00BC51A0">
              <w:rPr>
                <w:b/>
              </w:rPr>
              <w:t>2.1</w:t>
            </w:r>
          </w:p>
          <w:p w:rsidR="00B1256F" w:rsidRDefault="00B1256F" w:rsidP="002D5C4D"/>
          <w:p w:rsidR="00872245" w:rsidRDefault="002461BA" w:rsidP="002D5C4D">
            <w:r>
              <w:t>2.6 a-c</w:t>
            </w:r>
            <w:r w:rsidR="00BC51A0">
              <w:t xml:space="preserve">, </w:t>
            </w:r>
            <w:r w:rsidR="00BC51A0" w:rsidRPr="00BC51A0">
              <w:rPr>
                <w:b/>
              </w:rPr>
              <w:t>2.1</w:t>
            </w:r>
          </w:p>
          <w:p w:rsidR="002461BA" w:rsidRDefault="002461BA" w:rsidP="002D5C4D"/>
          <w:p w:rsidR="002461BA" w:rsidRDefault="002461BA" w:rsidP="002D5C4D">
            <w:r>
              <w:t>2.2</w:t>
            </w:r>
            <w:r w:rsidR="00BC51A0">
              <w:t xml:space="preserve">, </w:t>
            </w:r>
            <w:r w:rsidR="00BC51A0" w:rsidRPr="00BC51A0">
              <w:rPr>
                <w:b/>
              </w:rPr>
              <w:t>2.1</w:t>
            </w:r>
          </w:p>
          <w:p w:rsidR="002461BA" w:rsidRDefault="002461BA" w:rsidP="002D5C4D"/>
          <w:p w:rsidR="002461BA" w:rsidRDefault="002461BA" w:rsidP="002D5C4D"/>
          <w:p w:rsidR="002461BA" w:rsidRDefault="002461BA" w:rsidP="002D5C4D">
            <w:r>
              <w:t>2.3</w:t>
            </w:r>
            <w:r w:rsidR="00BC51A0">
              <w:t xml:space="preserve">, </w:t>
            </w:r>
            <w:r w:rsidR="00BC51A0" w:rsidRPr="00BC51A0">
              <w:rPr>
                <w:b/>
              </w:rPr>
              <w:t>2.1</w:t>
            </w:r>
          </w:p>
          <w:p w:rsidR="002461BA" w:rsidRDefault="002461BA" w:rsidP="002D5C4D"/>
          <w:p w:rsidR="002461BA" w:rsidRPr="001E6300" w:rsidRDefault="002461BA" w:rsidP="002D5C4D">
            <w:r>
              <w:t>2.7</w:t>
            </w:r>
            <w:r w:rsidR="00BC51A0">
              <w:t xml:space="preserve">, </w:t>
            </w:r>
            <w:r w:rsidR="00BC51A0" w:rsidRPr="00BC51A0">
              <w:rPr>
                <w:b/>
              </w:rPr>
              <w:t>2.1</w:t>
            </w:r>
          </w:p>
        </w:tc>
        <w:tc>
          <w:tcPr>
            <w:tcW w:w="8422" w:type="dxa"/>
          </w:tcPr>
          <w:p w:rsidR="00B1256F" w:rsidRDefault="00B1256F" w:rsidP="00B1256F">
            <w:pPr>
              <w:pStyle w:val="ListParagraph"/>
              <w:numPr>
                <w:ilvl w:val="0"/>
                <w:numId w:val="1"/>
              </w:numPr>
            </w:pPr>
            <w:r>
              <w:t>Explain the responsibilities of a good “school” citizen.</w:t>
            </w:r>
          </w:p>
          <w:p w:rsidR="00B1256F" w:rsidRDefault="00B1256F" w:rsidP="00B1256F">
            <w:pPr>
              <w:pStyle w:val="ListParagraph"/>
              <w:ind w:left="450"/>
            </w:pPr>
          </w:p>
          <w:p w:rsidR="00872245" w:rsidRDefault="002461BA" w:rsidP="00B1256F">
            <w:pPr>
              <w:pStyle w:val="ListParagraph"/>
              <w:numPr>
                <w:ilvl w:val="0"/>
                <w:numId w:val="1"/>
              </w:numPr>
            </w:pPr>
            <w:r>
              <w:t>Develop map skills by using globes and maps of the world and the United States.</w:t>
            </w:r>
          </w:p>
          <w:p w:rsidR="002461BA" w:rsidRDefault="002461BA" w:rsidP="002D5C4D"/>
          <w:p w:rsidR="002461BA" w:rsidRDefault="002461BA" w:rsidP="00B1256F">
            <w:pPr>
              <w:pStyle w:val="ListParagraph"/>
              <w:numPr>
                <w:ilvl w:val="0"/>
                <w:numId w:val="1"/>
              </w:numPr>
            </w:pPr>
            <w:r>
              <w:t>Describe important developments and innovations in US history, including those related to communication and transportation.</w:t>
            </w:r>
          </w:p>
          <w:p w:rsidR="002461BA" w:rsidRDefault="002461BA" w:rsidP="002D5C4D"/>
          <w:p w:rsidR="002461BA" w:rsidRDefault="002461BA" w:rsidP="00B1256F">
            <w:pPr>
              <w:pStyle w:val="ListParagraph"/>
              <w:numPr>
                <w:ilvl w:val="0"/>
                <w:numId w:val="1"/>
              </w:numPr>
            </w:pPr>
            <w:r>
              <w:t>Compare the lives and contributions of the Powhatan, Lakota and Pueblo Indians</w:t>
            </w:r>
          </w:p>
          <w:p w:rsidR="002461BA" w:rsidRDefault="002461BA" w:rsidP="002D5C4D"/>
          <w:p w:rsidR="002461BA" w:rsidRPr="001E6300" w:rsidRDefault="002461BA" w:rsidP="00B1256F">
            <w:pPr>
              <w:pStyle w:val="ListParagraph"/>
              <w:numPr>
                <w:ilvl w:val="0"/>
                <w:numId w:val="1"/>
              </w:numPr>
            </w:pPr>
            <w:r>
              <w:t>Locate and describe the relationship between the environment and culture of the Powhatan, Lakota and Pueblo Indians.</w:t>
            </w:r>
          </w:p>
        </w:tc>
      </w:tr>
      <w:tr w:rsidR="002461BA" w:rsidTr="00B1256F">
        <w:tc>
          <w:tcPr>
            <w:tcW w:w="1862" w:type="dxa"/>
          </w:tcPr>
          <w:p w:rsidR="00872245" w:rsidRPr="00872245" w:rsidRDefault="00872245" w:rsidP="002D5C4D">
            <w:pPr>
              <w:jc w:val="center"/>
              <w:rPr>
                <w:rFonts w:ascii="Century Gothic" w:hAnsi="Century Gothic"/>
                <w:b/>
                <w:sz w:val="36"/>
                <w:szCs w:val="36"/>
              </w:rPr>
            </w:pPr>
          </w:p>
          <w:p w:rsidR="00872245" w:rsidRPr="00872245" w:rsidRDefault="00872245" w:rsidP="002D5C4D">
            <w:pPr>
              <w:jc w:val="center"/>
              <w:rPr>
                <w:rFonts w:ascii="Century Gothic" w:hAnsi="Century Gothic"/>
                <w:b/>
                <w:sz w:val="36"/>
                <w:szCs w:val="36"/>
              </w:rPr>
            </w:pPr>
          </w:p>
          <w:p w:rsidR="00872245" w:rsidRPr="00872245" w:rsidRDefault="00872245" w:rsidP="002D5C4D">
            <w:pPr>
              <w:jc w:val="center"/>
              <w:rPr>
                <w:rFonts w:ascii="Century Gothic" w:hAnsi="Century Gothic"/>
                <w:b/>
                <w:sz w:val="36"/>
                <w:szCs w:val="36"/>
              </w:rPr>
            </w:pPr>
          </w:p>
          <w:p w:rsidR="00872245" w:rsidRPr="00872245" w:rsidRDefault="00872245" w:rsidP="002D5C4D">
            <w:pPr>
              <w:jc w:val="center"/>
              <w:rPr>
                <w:rFonts w:ascii="Century Gothic" w:hAnsi="Century Gothic"/>
                <w:b/>
                <w:sz w:val="36"/>
                <w:szCs w:val="36"/>
              </w:rPr>
            </w:pPr>
          </w:p>
          <w:p w:rsidR="00872245" w:rsidRPr="00872245" w:rsidRDefault="00872245" w:rsidP="002D5C4D">
            <w:pPr>
              <w:jc w:val="center"/>
              <w:rPr>
                <w:rFonts w:ascii="Century Gothic" w:hAnsi="Century Gothic"/>
                <w:b/>
                <w:sz w:val="36"/>
                <w:szCs w:val="36"/>
              </w:rPr>
            </w:pPr>
            <w:r w:rsidRPr="00872245">
              <w:rPr>
                <w:rFonts w:ascii="Century Gothic" w:hAnsi="Century Gothic"/>
                <w:b/>
                <w:sz w:val="36"/>
                <w:szCs w:val="36"/>
              </w:rPr>
              <w:t>2nd</w:t>
            </w:r>
          </w:p>
          <w:p w:rsidR="00872245" w:rsidRPr="00872245" w:rsidRDefault="00872245" w:rsidP="002D5C4D">
            <w:pPr>
              <w:jc w:val="center"/>
              <w:rPr>
                <w:rFonts w:ascii="Century Gothic" w:hAnsi="Century Gothic"/>
                <w:b/>
                <w:sz w:val="36"/>
                <w:szCs w:val="36"/>
              </w:rPr>
            </w:pPr>
            <w:r w:rsidRPr="00872245">
              <w:rPr>
                <w:rFonts w:ascii="Century Gothic" w:hAnsi="Century Gothic"/>
                <w:b/>
                <w:sz w:val="36"/>
                <w:szCs w:val="36"/>
              </w:rPr>
              <w:t>Semester</w:t>
            </w:r>
          </w:p>
        </w:tc>
        <w:tc>
          <w:tcPr>
            <w:tcW w:w="1846" w:type="dxa"/>
          </w:tcPr>
          <w:p w:rsidR="00872245" w:rsidRDefault="002461BA" w:rsidP="002D5C4D">
            <w:r>
              <w:t>History</w:t>
            </w:r>
          </w:p>
          <w:p w:rsidR="002461BA" w:rsidRDefault="002461BA" w:rsidP="002D5C4D"/>
          <w:p w:rsidR="00B1256F" w:rsidRDefault="00B1256F" w:rsidP="002D5C4D"/>
          <w:p w:rsidR="002461BA" w:rsidRDefault="002461BA" w:rsidP="002D5C4D">
            <w:r>
              <w:t>History</w:t>
            </w:r>
          </w:p>
          <w:p w:rsidR="002461BA" w:rsidRDefault="002461BA" w:rsidP="002D5C4D"/>
          <w:p w:rsidR="002461BA" w:rsidRDefault="002461BA" w:rsidP="002D5C4D">
            <w:r>
              <w:t>Economics</w:t>
            </w:r>
          </w:p>
          <w:p w:rsidR="00B1256F" w:rsidRDefault="00B1256F" w:rsidP="002D5C4D"/>
          <w:p w:rsidR="00B1256F" w:rsidRDefault="00B1256F" w:rsidP="002D5C4D"/>
          <w:p w:rsidR="00B1256F" w:rsidRDefault="00B1256F" w:rsidP="002D5C4D"/>
          <w:p w:rsidR="00B1256F" w:rsidRDefault="00B1256F" w:rsidP="002D5C4D"/>
          <w:p w:rsidR="00B1256F" w:rsidRPr="001E6300" w:rsidRDefault="00B1256F" w:rsidP="002D5C4D">
            <w:r>
              <w:t>Civics</w:t>
            </w:r>
          </w:p>
        </w:tc>
        <w:tc>
          <w:tcPr>
            <w:tcW w:w="1622" w:type="dxa"/>
          </w:tcPr>
          <w:p w:rsidR="00872245" w:rsidRDefault="002461BA" w:rsidP="002D5C4D">
            <w:r>
              <w:t>2.4</w:t>
            </w:r>
            <w:r w:rsidR="00BC51A0">
              <w:t xml:space="preserve">, </w:t>
            </w:r>
            <w:r w:rsidR="00BC51A0" w:rsidRPr="00BC51A0">
              <w:rPr>
                <w:b/>
              </w:rPr>
              <w:t>2.1</w:t>
            </w:r>
          </w:p>
          <w:p w:rsidR="00B1256F" w:rsidRDefault="00B1256F" w:rsidP="002D5C4D"/>
          <w:p w:rsidR="002461BA" w:rsidRDefault="002461BA" w:rsidP="002D5C4D"/>
          <w:p w:rsidR="002461BA" w:rsidRDefault="002461BA" w:rsidP="002D5C4D">
            <w:r>
              <w:t>2.5</w:t>
            </w:r>
            <w:r w:rsidR="00BC51A0">
              <w:t xml:space="preserve">, </w:t>
            </w:r>
            <w:r w:rsidR="00BC51A0" w:rsidRPr="00BC51A0">
              <w:rPr>
                <w:b/>
              </w:rPr>
              <w:t>2.1</w:t>
            </w:r>
          </w:p>
          <w:p w:rsidR="002461BA" w:rsidRDefault="002461BA" w:rsidP="002D5C4D"/>
          <w:p w:rsidR="002461BA" w:rsidRDefault="002461BA" w:rsidP="002D5C4D">
            <w:r>
              <w:t>2.8, 2.9, 2.10</w:t>
            </w:r>
            <w:r w:rsidR="00BC51A0">
              <w:t xml:space="preserve">, </w:t>
            </w:r>
            <w:r w:rsidR="00BC51A0" w:rsidRPr="00BC51A0">
              <w:rPr>
                <w:b/>
              </w:rPr>
              <w:t>2.1</w:t>
            </w:r>
          </w:p>
          <w:p w:rsidR="00B1256F" w:rsidRDefault="00B1256F" w:rsidP="002D5C4D"/>
          <w:p w:rsidR="00B1256F" w:rsidRDefault="00B1256F" w:rsidP="002D5C4D"/>
          <w:p w:rsidR="00B1256F" w:rsidRDefault="00B1256F" w:rsidP="002D5C4D"/>
          <w:p w:rsidR="00B1256F" w:rsidRDefault="00B1256F" w:rsidP="002D5C4D"/>
          <w:p w:rsidR="00B1256F" w:rsidRPr="001E6300" w:rsidRDefault="00B1256F" w:rsidP="002D5C4D">
            <w:r>
              <w:t>2.11, 2.12, 2.13</w:t>
            </w:r>
            <w:r w:rsidR="00BC51A0">
              <w:t xml:space="preserve">, </w:t>
            </w:r>
            <w:r w:rsidR="00BC51A0" w:rsidRPr="00BC51A0">
              <w:rPr>
                <w:b/>
              </w:rPr>
              <w:t>2.1</w:t>
            </w:r>
          </w:p>
        </w:tc>
        <w:tc>
          <w:tcPr>
            <w:tcW w:w="8422" w:type="dxa"/>
          </w:tcPr>
          <w:p w:rsidR="00872245" w:rsidRDefault="002461BA" w:rsidP="00B1256F">
            <w:pPr>
              <w:pStyle w:val="ListParagraph"/>
              <w:numPr>
                <w:ilvl w:val="0"/>
                <w:numId w:val="2"/>
              </w:numPr>
            </w:pPr>
            <w:r>
              <w:t>Describe how the contributions of 10 selected individuals changed the lives of Americans.</w:t>
            </w:r>
          </w:p>
          <w:p w:rsidR="002461BA" w:rsidRDefault="002461BA" w:rsidP="002D5C4D"/>
          <w:p w:rsidR="002461BA" w:rsidRDefault="002461BA" w:rsidP="00B1256F">
            <w:pPr>
              <w:pStyle w:val="ListParagraph"/>
              <w:numPr>
                <w:ilvl w:val="0"/>
                <w:numId w:val="2"/>
              </w:numPr>
            </w:pPr>
            <w:r>
              <w:t>Describe why US citizens celebrate major holidays.</w:t>
            </w:r>
          </w:p>
          <w:p w:rsidR="002461BA" w:rsidRDefault="002461BA" w:rsidP="002D5C4D"/>
          <w:p w:rsidR="002461BA" w:rsidRDefault="00B1256F" w:rsidP="00B1256F">
            <w:pPr>
              <w:pStyle w:val="ListParagraph"/>
              <w:numPr>
                <w:ilvl w:val="0"/>
                <w:numId w:val="2"/>
              </w:numPr>
            </w:pPr>
            <w:r>
              <w:t>Describe natural, capital, and human resources.</w:t>
            </w:r>
          </w:p>
          <w:p w:rsidR="00B1256F" w:rsidRDefault="00B1256F" w:rsidP="00B1256F">
            <w:pPr>
              <w:pStyle w:val="ListParagraph"/>
              <w:numPr>
                <w:ilvl w:val="0"/>
                <w:numId w:val="2"/>
              </w:numPr>
            </w:pPr>
            <w:r>
              <w:t>Distinguish between the use of barter and money in exchange for goods and services.</w:t>
            </w:r>
          </w:p>
          <w:p w:rsidR="00B1256F" w:rsidRDefault="00B1256F" w:rsidP="00B1256F">
            <w:pPr>
              <w:pStyle w:val="ListParagraph"/>
              <w:numPr>
                <w:ilvl w:val="0"/>
                <w:numId w:val="2"/>
              </w:numPr>
            </w:pPr>
            <w:r>
              <w:t>Explain that scarcity (limited resources) requires people to make choices about producing and consuming goods and services.</w:t>
            </w:r>
          </w:p>
          <w:p w:rsidR="00B1256F" w:rsidRDefault="00B1256F" w:rsidP="002D5C4D"/>
          <w:p w:rsidR="00B1256F" w:rsidRDefault="00B1256F" w:rsidP="00B1256F">
            <w:pPr>
              <w:pStyle w:val="ListParagraph"/>
              <w:numPr>
                <w:ilvl w:val="0"/>
                <w:numId w:val="2"/>
              </w:numPr>
            </w:pPr>
            <w:r>
              <w:t>Explain the responsibilities of a good citizen.</w:t>
            </w:r>
          </w:p>
          <w:p w:rsidR="00B1256F" w:rsidRDefault="00B1256F" w:rsidP="00B1256F">
            <w:pPr>
              <w:pStyle w:val="ListParagraph"/>
              <w:numPr>
                <w:ilvl w:val="0"/>
                <w:numId w:val="2"/>
              </w:numPr>
            </w:pPr>
            <w:r>
              <w:t>Understand that the people in the US: make contributions; vote in elections; are united by common principles; have individual rights to life, liberty, and the pursuit of happiness as well as equality under the law.</w:t>
            </w:r>
          </w:p>
          <w:p w:rsidR="00B1256F" w:rsidRPr="001E6300" w:rsidRDefault="00B1256F" w:rsidP="00B1256F">
            <w:pPr>
              <w:pStyle w:val="ListParagraph"/>
              <w:numPr>
                <w:ilvl w:val="0"/>
                <w:numId w:val="2"/>
              </w:numPr>
            </w:pPr>
            <w:r>
              <w:t>Understand the symbols and traditional practices that honor and foster patriotism in the US.</w:t>
            </w:r>
          </w:p>
        </w:tc>
      </w:tr>
    </w:tbl>
    <w:p w:rsidR="00872245" w:rsidRDefault="00872245" w:rsidP="00872245">
      <w:pPr>
        <w:rPr>
          <w:sz w:val="24"/>
          <w:szCs w:val="24"/>
        </w:rPr>
      </w:pPr>
    </w:p>
    <w:p w:rsidR="00133170" w:rsidRPr="00033064" w:rsidRDefault="00133170" w:rsidP="00872245">
      <w:pPr>
        <w:rPr>
          <w:b/>
          <w:sz w:val="24"/>
          <w:szCs w:val="24"/>
        </w:rPr>
      </w:pPr>
      <w:r w:rsidRPr="00033064">
        <w:rPr>
          <w:b/>
          <w:sz w:val="24"/>
          <w:szCs w:val="24"/>
        </w:rPr>
        <w:t>Gil</w:t>
      </w:r>
      <w:r w:rsidR="006E3719">
        <w:rPr>
          <w:b/>
          <w:sz w:val="24"/>
          <w:szCs w:val="24"/>
        </w:rPr>
        <w:t>es County Public Schools 2019/20</w:t>
      </w:r>
      <w:r w:rsidRPr="00033064">
        <w:rPr>
          <w:b/>
          <w:sz w:val="24"/>
          <w:szCs w:val="24"/>
        </w:rPr>
        <w:t xml:space="preserve"> – Heather Munsey</w:t>
      </w:r>
    </w:p>
    <w:sectPr w:rsidR="00133170" w:rsidRPr="00033064" w:rsidSect="00133170">
      <w:pgSz w:w="15840" w:h="12240" w:orient="landscape"/>
      <w:pgMar w:top="864"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06AA0"/>
    <w:multiLevelType w:val="hybridMultilevel"/>
    <w:tmpl w:val="F6CEF6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87BDD"/>
    <w:multiLevelType w:val="hybridMultilevel"/>
    <w:tmpl w:val="41F0E1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45"/>
    <w:rsid w:val="00033064"/>
    <w:rsid w:val="00112F99"/>
    <w:rsid w:val="00133170"/>
    <w:rsid w:val="002461BA"/>
    <w:rsid w:val="00261356"/>
    <w:rsid w:val="00400396"/>
    <w:rsid w:val="006E3719"/>
    <w:rsid w:val="00872245"/>
    <w:rsid w:val="00B1256F"/>
    <w:rsid w:val="00BB560F"/>
    <w:rsid w:val="00BC51A0"/>
    <w:rsid w:val="00E574E8"/>
    <w:rsid w:val="00F46DF7"/>
    <w:rsid w:val="00FC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C1487-D512-498B-8649-881EEEED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2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33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70"/>
    <w:rPr>
      <w:rFonts w:ascii="Tahoma" w:hAnsi="Tahoma" w:cs="Tahoma"/>
      <w:sz w:val="16"/>
      <w:szCs w:val="16"/>
    </w:rPr>
  </w:style>
  <w:style w:type="paragraph" w:styleId="ListParagraph">
    <w:name w:val="List Paragraph"/>
    <w:basedOn w:val="Normal"/>
    <w:uiPriority w:val="34"/>
    <w:qFormat/>
    <w:rsid w:val="00B12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Munsey</cp:lastModifiedBy>
  <cp:revision>2</cp:revision>
  <cp:lastPrinted>2019-09-18T12:04:00Z</cp:lastPrinted>
  <dcterms:created xsi:type="dcterms:W3CDTF">2019-09-18T12:08:00Z</dcterms:created>
  <dcterms:modified xsi:type="dcterms:W3CDTF">2019-09-18T12:08:00Z</dcterms:modified>
</cp:coreProperties>
</file>